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8956" w14:textId="77777777" w:rsidR="0007618A" w:rsidRPr="00C862F9" w:rsidRDefault="0007618A" w:rsidP="0007618A">
      <w:pPr>
        <w:contextualSpacing/>
        <w:jc w:val="center"/>
        <w:rPr>
          <w:rFonts w:ascii="Verdana" w:hAnsi="Verdana"/>
          <w:b/>
          <w:lang w:val="en-HK"/>
        </w:rPr>
      </w:pPr>
      <w:r w:rsidRPr="00C862F9">
        <w:rPr>
          <w:rFonts w:ascii="Verdana" w:hAnsi="Verdana"/>
          <w:b/>
          <w:lang w:val="en-HK"/>
        </w:rPr>
        <w:t>The University of Hong Kong</w:t>
      </w:r>
    </w:p>
    <w:p w14:paraId="1EEE92F1" w14:textId="77777777" w:rsidR="0007618A" w:rsidRPr="00C862F9" w:rsidRDefault="0007618A" w:rsidP="0007618A">
      <w:pPr>
        <w:contextualSpacing/>
        <w:jc w:val="center"/>
        <w:rPr>
          <w:rFonts w:ascii="Verdana" w:hAnsi="Verdana"/>
          <w:b/>
          <w:lang w:val="en-HK"/>
        </w:rPr>
      </w:pPr>
      <w:r w:rsidRPr="00C862F9">
        <w:rPr>
          <w:rFonts w:ascii="Verdana" w:hAnsi="Verdana"/>
          <w:b/>
          <w:lang w:val="en-HK"/>
        </w:rPr>
        <w:t>Faculty of Architec</w:t>
      </w:r>
      <w:r w:rsidR="005048B0" w:rsidRPr="00C862F9">
        <w:rPr>
          <w:rFonts w:ascii="Verdana" w:hAnsi="Verdana"/>
          <w:b/>
          <w:lang w:val="en-HK"/>
        </w:rPr>
        <w:t>t</w:t>
      </w:r>
      <w:r w:rsidRPr="00C862F9">
        <w:rPr>
          <w:rFonts w:ascii="Verdana" w:hAnsi="Verdana"/>
          <w:b/>
          <w:lang w:val="en-HK"/>
        </w:rPr>
        <w:t>ure</w:t>
      </w:r>
    </w:p>
    <w:p w14:paraId="4187F434" w14:textId="77777777" w:rsidR="00A92AEF" w:rsidRPr="00C862F9" w:rsidRDefault="00A92AEF" w:rsidP="0007618A">
      <w:pPr>
        <w:contextualSpacing/>
        <w:jc w:val="center"/>
        <w:rPr>
          <w:rFonts w:ascii="Verdana" w:hAnsi="Verdana"/>
          <w:b/>
          <w:lang w:val="en-HK"/>
        </w:rPr>
      </w:pPr>
      <w:r w:rsidRPr="00C862F9">
        <w:rPr>
          <w:rFonts w:ascii="Verdana" w:hAnsi="Verdana"/>
          <w:b/>
          <w:lang w:val="en-HK"/>
        </w:rPr>
        <w:t>Bachelor of Arts in Architectural Studies</w:t>
      </w:r>
    </w:p>
    <w:p w14:paraId="17B041C4" w14:textId="77777777" w:rsidR="00A92AEF" w:rsidRPr="00C862F9" w:rsidRDefault="00A92AEF" w:rsidP="00A92AEF">
      <w:pPr>
        <w:contextualSpacing/>
        <w:jc w:val="both"/>
        <w:rPr>
          <w:rFonts w:ascii="Verdana" w:hAnsi="Verdana"/>
          <w:b/>
          <w:u w:val="single"/>
          <w:lang w:val="en-HK"/>
        </w:rPr>
      </w:pPr>
    </w:p>
    <w:p w14:paraId="5FD7ABA2" w14:textId="77777777" w:rsidR="00A92AEF" w:rsidRPr="00C862F9" w:rsidRDefault="00A92AEF" w:rsidP="00A92AEF">
      <w:pPr>
        <w:contextualSpacing/>
        <w:jc w:val="both"/>
        <w:rPr>
          <w:rFonts w:ascii="Verdana" w:hAnsi="Verdana"/>
          <w:lang w:val="en-HK"/>
        </w:rPr>
      </w:pPr>
      <w:r w:rsidRPr="00C862F9">
        <w:rPr>
          <w:rFonts w:ascii="Verdana" w:hAnsi="Verdana"/>
          <w:lang w:val="en-HK"/>
        </w:rPr>
        <w:t xml:space="preserve">The Bachelor of Arts in Architectural Studies [BA(AS)] offers an internationally competitive professional curriculum in the discipline of architecture, in all of its environmental, social, technical, and cultural dimensions. You will gain broad expertise in the field of design, graduating with the first degree necessary to qualify as an architect. The programme also offers you the unique opportunity to study the conditions of the contemporary city in the dense and active region of East Asia. </w:t>
      </w:r>
    </w:p>
    <w:p w14:paraId="6FE03EDD" w14:textId="77777777" w:rsidR="00A92AEF" w:rsidRPr="00C862F9" w:rsidRDefault="00A92AEF" w:rsidP="00A92AEF">
      <w:pPr>
        <w:contextualSpacing/>
        <w:jc w:val="both"/>
        <w:rPr>
          <w:rFonts w:ascii="Verdana" w:hAnsi="Verdana"/>
          <w:lang w:val="en-HK"/>
        </w:rPr>
      </w:pPr>
    </w:p>
    <w:p w14:paraId="08D89C66" w14:textId="77777777" w:rsidR="00A92AEF" w:rsidRPr="00C862F9" w:rsidRDefault="00A92AEF" w:rsidP="00A92AEF">
      <w:pPr>
        <w:contextualSpacing/>
        <w:jc w:val="both"/>
        <w:rPr>
          <w:rFonts w:ascii="Verdana" w:hAnsi="Verdana"/>
          <w:lang w:val="en-HK"/>
        </w:rPr>
      </w:pPr>
      <w:r w:rsidRPr="00C862F9">
        <w:rPr>
          <w:rFonts w:ascii="Verdana" w:hAnsi="Verdana"/>
          <w:lang w:val="en-HK"/>
        </w:rPr>
        <w:t xml:space="preserve">Design studios and electives introduce students to a multitude of methods and approaches in architecture. These include the study of ecosystems and infrastructure, robotics and artificial intelligence, energy and the environment, and emerging rural and urban conditions. Through a multidisciplinary curriculum emphasising culture, technology, sustainability, history and theory, students develop the critical reasoning skills necessary for lifelong architectural inquiry. </w:t>
      </w:r>
    </w:p>
    <w:p w14:paraId="78F4AF1F" w14:textId="77777777" w:rsidR="00A92AEF" w:rsidRPr="00C862F9" w:rsidRDefault="00A92AEF" w:rsidP="00A92AEF">
      <w:pPr>
        <w:contextualSpacing/>
        <w:jc w:val="both"/>
        <w:rPr>
          <w:rFonts w:ascii="Verdana" w:hAnsi="Verdana"/>
          <w:lang w:val="en-HK"/>
        </w:rPr>
      </w:pPr>
    </w:p>
    <w:p w14:paraId="5DEF2FB2" w14:textId="77777777" w:rsidR="00A92AEF" w:rsidRPr="00C862F9" w:rsidRDefault="00A92AEF" w:rsidP="00A92AEF">
      <w:pPr>
        <w:contextualSpacing/>
        <w:jc w:val="both"/>
        <w:rPr>
          <w:rFonts w:ascii="Verdana" w:hAnsi="Verdana"/>
          <w:lang w:val="en-HK"/>
        </w:rPr>
      </w:pPr>
      <w:r w:rsidRPr="00C862F9">
        <w:rPr>
          <w:rFonts w:ascii="Verdana" w:hAnsi="Verdana"/>
          <w:lang w:val="en-HK"/>
        </w:rPr>
        <w:t>International experience is central to the programme’s pedagogical mission. Academic exchange programmes, summer elective workshops overseas and studio-based research trips, coupled with guest speakers and visiting teachers from around the world, provide you with global perspectives on contemporary architecture. Our undergraduate students are active members of the Department of Architecture and contribute to our vibrant intellectual community of distinguished scholars, leading practitioners,</w:t>
      </w:r>
      <w:r w:rsidRPr="00C862F9" w:rsidDel="00561410">
        <w:rPr>
          <w:rFonts w:ascii="Verdana" w:hAnsi="Verdana"/>
          <w:lang w:val="en-HK"/>
        </w:rPr>
        <w:t xml:space="preserve"> </w:t>
      </w:r>
      <w:r w:rsidRPr="00C862F9">
        <w:rPr>
          <w:rFonts w:ascii="Verdana" w:hAnsi="Verdana"/>
          <w:lang w:val="en-HK"/>
        </w:rPr>
        <w:t xml:space="preserve">Master’s and PhD students. </w:t>
      </w:r>
    </w:p>
    <w:p w14:paraId="3C05AE2F" w14:textId="77777777" w:rsidR="00A92AEF" w:rsidRPr="00C862F9" w:rsidRDefault="00A92AEF" w:rsidP="00A92AEF">
      <w:pPr>
        <w:contextualSpacing/>
        <w:jc w:val="both"/>
        <w:rPr>
          <w:rFonts w:ascii="Verdana" w:hAnsi="Verdana"/>
          <w:lang w:val="en-HK"/>
        </w:rPr>
      </w:pPr>
    </w:p>
    <w:p w14:paraId="40F817D7" w14:textId="77777777" w:rsidR="00A92AEF" w:rsidRPr="00C862F9" w:rsidRDefault="00A92AEF" w:rsidP="00A92AEF">
      <w:pPr>
        <w:contextualSpacing/>
        <w:jc w:val="both"/>
        <w:rPr>
          <w:rFonts w:ascii="Verdana" w:hAnsi="Verdana"/>
          <w:lang w:val="en-HK"/>
        </w:rPr>
      </w:pPr>
    </w:p>
    <w:p w14:paraId="08B779FC" w14:textId="77777777" w:rsidR="00D11E7D" w:rsidRPr="00C862F9" w:rsidRDefault="00A92AEF" w:rsidP="00E70AE5">
      <w:pPr>
        <w:spacing w:after="0"/>
        <w:contextualSpacing/>
        <w:jc w:val="both"/>
        <w:rPr>
          <w:rFonts w:ascii="Verdana" w:hAnsi="Verdana"/>
          <w:b/>
          <w:lang w:val="en-HK"/>
        </w:rPr>
      </w:pPr>
      <w:r w:rsidRPr="00C862F9">
        <w:rPr>
          <w:rFonts w:ascii="Verdana" w:hAnsi="Verdana"/>
          <w:b/>
          <w:lang w:val="en-HK"/>
        </w:rPr>
        <w:t xml:space="preserve">BA(AS) is </w:t>
      </w:r>
    </w:p>
    <w:p w14:paraId="01CF7B16" w14:textId="77777777" w:rsidR="00A92AEF" w:rsidRPr="00C862F9" w:rsidRDefault="00A92AEF" w:rsidP="0004369A">
      <w:pPr>
        <w:pStyle w:val="ListParagraph"/>
        <w:numPr>
          <w:ilvl w:val="0"/>
          <w:numId w:val="4"/>
        </w:numPr>
        <w:spacing w:after="0"/>
        <w:jc w:val="both"/>
        <w:rPr>
          <w:rFonts w:ascii="Verdana" w:hAnsi="Verdana"/>
          <w:b/>
          <w:lang w:val="en-HK"/>
        </w:rPr>
      </w:pPr>
      <w:r w:rsidRPr="00C862F9">
        <w:rPr>
          <w:rFonts w:ascii="Verdana" w:hAnsi="Verdana"/>
          <w:b/>
          <w:lang w:val="en-HK"/>
        </w:rPr>
        <w:t>professionally</w:t>
      </w:r>
      <w:r w:rsidR="00D11E7D" w:rsidRPr="00C862F9">
        <w:rPr>
          <w:rFonts w:ascii="Verdana" w:hAnsi="Verdana"/>
          <w:b/>
          <w:lang w:val="en-HK"/>
        </w:rPr>
        <w:t xml:space="preserve"> accredited by</w:t>
      </w:r>
      <w:r w:rsidRPr="00C862F9">
        <w:rPr>
          <w:rFonts w:ascii="Verdana" w:hAnsi="Verdana"/>
          <w:b/>
          <w:lang w:val="en-HK"/>
        </w:rPr>
        <w:t>:</w:t>
      </w:r>
    </w:p>
    <w:p w14:paraId="0FB1B9DC" w14:textId="77777777" w:rsidR="00825553" w:rsidRPr="00C862F9" w:rsidRDefault="00825553" w:rsidP="00C862F9">
      <w:pPr>
        <w:numPr>
          <w:ilvl w:val="0"/>
          <w:numId w:val="5"/>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Hong Kong Institute of Architects (HKIA)</w:t>
      </w:r>
    </w:p>
    <w:p w14:paraId="3033EF9D" w14:textId="77777777" w:rsidR="00825553" w:rsidRDefault="00825553" w:rsidP="00C862F9">
      <w:pPr>
        <w:numPr>
          <w:ilvl w:val="0"/>
          <w:numId w:val="5"/>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Architects Registration Board, HKSAR (ARB)</w:t>
      </w:r>
      <w:r w:rsidR="00C862F9" w:rsidRPr="00C862F9">
        <w:rPr>
          <w:rFonts w:ascii="Verdana" w:eastAsia="Times New Roman" w:hAnsi="Verdana" w:cs="Arial"/>
          <w:color w:val="000000"/>
          <w:lang w:eastAsia="zh-TW"/>
        </w:rPr>
        <w:t>;</w:t>
      </w:r>
    </w:p>
    <w:p w14:paraId="537C177A" w14:textId="77777777" w:rsidR="00E70AE5" w:rsidRPr="00C862F9" w:rsidRDefault="00E70AE5" w:rsidP="00E70AE5">
      <w:pPr>
        <w:shd w:val="clear" w:color="auto" w:fill="FFFFFF"/>
        <w:spacing w:after="0" w:line="240" w:lineRule="auto"/>
        <w:ind w:left="1080"/>
        <w:rPr>
          <w:rFonts w:ascii="Verdana" w:eastAsia="Times New Roman" w:hAnsi="Verdana" w:cs="Arial"/>
          <w:color w:val="000000"/>
          <w:lang w:eastAsia="zh-TW"/>
        </w:rPr>
      </w:pPr>
    </w:p>
    <w:p w14:paraId="5A9D7B0F" w14:textId="77777777" w:rsidR="00D11E7D" w:rsidRDefault="00C862F9" w:rsidP="00C862F9">
      <w:pPr>
        <w:pStyle w:val="ListParagraph"/>
        <w:numPr>
          <w:ilvl w:val="0"/>
          <w:numId w:val="3"/>
        </w:numPr>
        <w:shd w:val="clear" w:color="auto" w:fill="FFFFFF"/>
        <w:spacing w:after="0" w:line="240" w:lineRule="auto"/>
        <w:ind w:left="709"/>
        <w:rPr>
          <w:rFonts w:ascii="Verdana" w:eastAsia="Times New Roman" w:hAnsi="Verdana" w:cs="Arial"/>
          <w:b/>
          <w:color w:val="000000"/>
          <w:lang w:eastAsia="zh-TW"/>
        </w:rPr>
      </w:pPr>
      <w:r w:rsidRPr="00C862F9">
        <w:rPr>
          <w:rFonts w:ascii="Verdana" w:eastAsia="Times New Roman" w:hAnsi="Verdana" w:cs="Arial"/>
          <w:b/>
          <w:color w:val="000000"/>
          <w:lang w:eastAsia="zh-TW"/>
        </w:rPr>
        <w:t>v</w:t>
      </w:r>
      <w:r w:rsidR="00825553" w:rsidRPr="0004369A">
        <w:rPr>
          <w:rFonts w:ascii="Verdana" w:eastAsia="Times New Roman" w:hAnsi="Verdana" w:cs="Arial"/>
          <w:b/>
          <w:color w:val="000000"/>
          <w:lang w:eastAsia="zh-TW"/>
        </w:rPr>
        <w:t>alidated by the Royal Institute of British Architects (RIBA)</w:t>
      </w:r>
      <w:r w:rsidRPr="00C862F9">
        <w:rPr>
          <w:rFonts w:ascii="Verdana" w:eastAsia="Times New Roman" w:hAnsi="Verdana" w:cs="Arial"/>
          <w:b/>
          <w:color w:val="000000"/>
          <w:lang w:eastAsia="zh-TW"/>
        </w:rPr>
        <w:t>; and</w:t>
      </w:r>
    </w:p>
    <w:p w14:paraId="6686E32F" w14:textId="77777777" w:rsidR="00E70AE5" w:rsidRPr="0004369A" w:rsidRDefault="00E70AE5" w:rsidP="00E70AE5">
      <w:pPr>
        <w:pStyle w:val="ListParagraph"/>
        <w:shd w:val="clear" w:color="auto" w:fill="FFFFFF"/>
        <w:spacing w:after="0" w:line="240" w:lineRule="auto"/>
        <w:ind w:left="709"/>
        <w:rPr>
          <w:rFonts w:ascii="Verdana" w:eastAsia="Times New Roman" w:hAnsi="Verdana" w:cs="Arial"/>
          <w:b/>
          <w:color w:val="000000"/>
          <w:lang w:eastAsia="zh-TW"/>
        </w:rPr>
      </w:pPr>
    </w:p>
    <w:p w14:paraId="5FC68220" w14:textId="77777777" w:rsidR="00825553" w:rsidRPr="0004369A" w:rsidRDefault="00C862F9" w:rsidP="00C862F9">
      <w:pPr>
        <w:pStyle w:val="ListParagraph"/>
        <w:numPr>
          <w:ilvl w:val="0"/>
          <w:numId w:val="3"/>
        </w:numPr>
        <w:shd w:val="clear" w:color="auto" w:fill="FFFFFF"/>
        <w:spacing w:after="0" w:line="240" w:lineRule="auto"/>
        <w:ind w:left="709"/>
        <w:rPr>
          <w:rFonts w:ascii="Verdana" w:eastAsia="Times New Roman" w:hAnsi="Verdana" w:cs="Arial"/>
          <w:b/>
          <w:color w:val="000000"/>
          <w:lang w:eastAsia="zh-TW"/>
        </w:rPr>
      </w:pPr>
      <w:proofErr w:type="spellStart"/>
      <w:r w:rsidRPr="00C862F9">
        <w:rPr>
          <w:rFonts w:ascii="Verdana" w:eastAsia="Times New Roman" w:hAnsi="Verdana" w:cs="Arial"/>
          <w:b/>
          <w:color w:val="000000"/>
          <w:lang w:eastAsia="zh-TW"/>
        </w:rPr>
        <w:t>r</w:t>
      </w:r>
      <w:r w:rsidR="00825553" w:rsidRPr="0004369A">
        <w:rPr>
          <w:rFonts w:ascii="Verdana" w:eastAsia="Times New Roman" w:hAnsi="Verdana" w:cs="Arial"/>
          <w:b/>
          <w:color w:val="000000"/>
          <w:lang w:eastAsia="zh-TW"/>
        </w:rPr>
        <w:t>ecognised</w:t>
      </w:r>
      <w:proofErr w:type="spellEnd"/>
      <w:r w:rsidR="00825553" w:rsidRPr="0004369A">
        <w:rPr>
          <w:rFonts w:ascii="Verdana" w:eastAsia="Times New Roman" w:hAnsi="Verdana" w:cs="Arial"/>
          <w:b/>
          <w:color w:val="000000"/>
          <w:lang w:eastAsia="zh-TW"/>
        </w:rPr>
        <w:t xml:space="preserve"> via the Canberra Accord as having substantial equivalency with the accreditation or validation systems in architectural education of:</w:t>
      </w:r>
    </w:p>
    <w:p w14:paraId="5D7AEFB9" w14:textId="77777777" w:rsidR="00825553" w:rsidRPr="00C862F9" w:rsidRDefault="00825553" w:rsidP="00C862F9">
      <w:pPr>
        <w:numPr>
          <w:ilvl w:val="0"/>
          <w:numId w:val="7"/>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Canadian Architectural Certification Board (CACB)</w:t>
      </w:r>
    </w:p>
    <w:p w14:paraId="504B6DD7" w14:textId="77777777" w:rsidR="00825553" w:rsidRPr="00C862F9" w:rsidRDefault="00825553" w:rsidP="00C862F9">
      <w:pPr>
        <w:numPr>
          <w:ilvl w:val="0"/>
          <w:numId w:val="7"/>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China National Board of Architectural Accreditation (NBAA)</w:t>
      </w:r>
    </w:p>
    <w:p w14:paraId="78C19E94" w14:textId="77777777" w:rsidR="00825553" w:rsidRPr="00C862F9" w:rsidRDefault="00825553" w:rsidP="00C862F9">
      <w:pPr>
        <w:numPr>
          <w:ilvl w:val="0"/>
          <w:numId w:val="7"/>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Chinese Taipei Institute of Engineering Education Taiwan (IEET)</w:t>
      </w:r>
    </w:p>
    <w:p w14:paraId="36ED8CED" w14:textId="77777777" w:rsidR="00825553" w:rsidRPr="00C862F9" w:rsidRDefault="00825553" w:rsidP="00C862F9">
      <w:pPr>
        <w:numPr>
          <w:ilvl w:val="0"/>
          <w:numId w:val="7"/>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Commonwealth Association of Architects (CAA)</w:t>
      </w:r>
    </w:p>
    <w:p w14:paraId="52442EFF" w14:textId="77777777" w:rsidR="00825553" w:rsidRPr="00C862F9" w:rsidRDefault="00825553" w:rsidP="00C862F9">
      <w:pPr>
        <w:numPr>
          <w:ilvl w:val="0"/>
          <w:numId w:val="7"/>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Japan Accreditation Board for Engineering Education (JABEE)</w:t>
      </w:r>
    </w:p>
    <w:p w14:paraId="1CCBD0BE" w14:textId="77777777" w:rsidR="00825553" w:rsidRPr="00C862F9" w:rsidRDefault="00825553" w:rsidP="00C862F9">
      <w:pPr>
        <w:numPr>
          <w:ilvl w:val="0"/>
          <w:numId w:val="7"/>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Korea Architectural Accrediting Board (KAAB)</w:t>
      </w:r>
    </w:p>
    <w:p w14:paraId="5213D646" w14:textId="77777777" w:rsidR="00825553" w:rsidRPr="00C862F9" w:rsidRDefault="00825553" w:rsidP="00C862F9">
      <w:pPr>
        <w:numPr>
          <w:ilvl w:val="0"/>
          <w:numId w:val="10"/>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 xml:space="preserve">Mexico </w:t>
      </w:r>
      <w:proofErr w:type="spellStart"/>
      <w:r w:rsidRPr="00C862F9">
        <w:rPr>
          <w:rFonts w:ascii="Verdana" w:eastAsia="Times New Roman" w:hAnsi="Verdana" w:cs="Arial"/>
          <w:color w:val="000000"/>
          <w:lang w:eastAsia="zh-TW"/>
        </w:rPr>
        <w:t>Acreditadora</w:t>
      </w:r>
      <w:proofErr w:type="spellEnd"/>
      <w:r w:rsidRPr="00C862F9">
        <w:rPr>
          <w:rFonts w:ascii="Verdana" w:eastAsia="Times New Roman" w:hAnsi="Verdana" w:cs="Arial"/>
          <w:color w:val="000000"/>
          <w:lang w:eastAsia="zh-TW"/>
        </w:rPr>
        <w:t xml:space="preserve"> Nacional de </w:t>
      </w:r>
      <w:proofErr w:type="spellStart"/>
      <w:r w:rsidRPr="00C862F9">
        <w:rPr>
          <w:rFonts w:ascii="Verdana" w:eastAsia="Times New Roman" w:hAnsi="Verdana" w:cs="Arial"/>
          <w:color w:val="000000"/>
          <w:lang w:eastAsia="zh-TW"/>
        </w:rPr>
        <w:t>Programas</w:t>
      </w:r>
      <w:proofErr w:type="spellEnd"/>
      <w:r w:rsidRPr="00C862F9">
        <w:rPr>
          <w:rFonts w:ascii="Verdana" w:eastAsia="Times New Roman" w:hAnsi="Verdana" w:cs="Arial"/>
          <w:color w:val="000000"/>
          <w:lang w:eastAsia="zh-TW"/>
        </w:rPr>
        <w:t xml:space="preserve"> de </w:t>
      </w:r>
      <w:proofErr w:type="spellStart"/>
      <w:r w:rsidRPr="00C862F9">
        <w:rPr>
          <w:rFonts w:ascii="Verdana" w:eastAsia="Times New Roman" w:hAnsi="Verdana" w:cs="Arial"/>
          <w:color w:val="000000"/>
          <w:lang w:eastAsia="zh-TW"/>
        </w:rPr>
        <w:t>Arquitectura</w:t>
      </w:r>
      <w:proofErr w:type="spellEnd"/>
      <w:r w:rsidRPr="00C862F9">
        <w:rPr>
          <w:rFonts w:ascii="Verdana" w:eastAsia="Times New Roman" w:hAnsi="Verdana" w:cs="Arial"/>
          <w:color w:val="000000"/>
          <w:lang w:eastAsia="zh-TW"/>
        </w:rPr>
        <w:t xml:space="preserve"> y </w:t>
      </w:r>
      <w:proofErr w:type="spellStart"/>
      <w:r w:rsidRPr="00C862F9">
        <w:rPr>
          <w:rFonts w:ascii="Verdana" w:eastAsia="Times New Roman" w:hAnsi="Verdana" w:cs="Arial"/>
          <w:color w:val="000000"/>
          <w:lang w:eastAsia="zh-TW"/>
        </w:rPr>
        <w:t>Disciplinas</w:t>
      </w:r>
      <w:proofErr w:type="spellEnd"/>
      <w:r w:rsidRPr="00C862F9">
        <w:rPr>
          <w:rFonts w:ascii="Verdana" w:eastAsia="Times New Roman" w:hAnsi="Verdana" w:cs="Arial"/>
          <w:color w:val="000000"/>
          <w:lang w:eastAsia="zh-TW"/>
        </w:rPr>
        <w:t xml:space="preserve"> del Espacio Habitable (ANPADEH)</w:t>
      </w:r>
    </w:p>
    <w:p w14:paraId="5E101FAF" w14:textId="77777777" w:rsidR="00825553" w:rsidRPr="00C862F9" w:rsidRDefault="00825553" w:rsidP="00C862F9">
      <w:pPr>
        <w:numPr>
          <w:ilvl w:val="0"/>
          <w:numId w:val="10"/>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South African Council for the Architectural Profession (SACAP)</w:t>
      </w:r>
    </w:p>
    <w:p w14:paraId="2B9C57C3" w14:textId="77777777" w:rsidR="00825553" w:rsidRPr="00C862F9" w:rsidRDefault="00825553" w:rsidP="00C862F9">
      <w:pPr>
        <w:numPr>
          <w:ilvl w:val="0"/>
          <w:numId w:val="10"/>
        </w:numPr>
        <w:shd w:val="clear" w:color="auto" w:fill="FFFFFF"/>
        <w:spacing w:after="0" w:line="240" w:lineRule="auto"/>
        <w:rPr>
          <w:rFonts w:ascii="Verdana" w:eastAsia="Times New Roman" w:hAnsi="Verdana" w:cs="Arial"/>
          <w:color w:val="000000"/>
          <w:lang w:eastAsia="zh-TW"/>
        </w:rPr>
      </w:pPr>
      <w:r w:rsidRPr="00C862F9">
        <w:rPr>
          <w:rFonts w:ascii="Verdana" w:eastAsia="Times New Roman" w:hAnsi="Verdana" w:cs="Arial"/>
          <w:color w:val="000000"/>
          <w:lang w:eastAsia="zh-TW"/>
        </w:rPr>
        <w:t>United States of America National Architectural Accrediting Board (NAAB)</w:t>
      </w:r>
    </w:p>
    <w:p w14:paraId="27DFAFDB" w14:textId="77777777" w:rsidR="00A92AEF" w:rsidRDefault="00A92AEF" w:rsidP="00A92AEF">
      <w:pPr>
        <w:jc w:val="both"/>
        <w:rPr>
          <w:rFonts w:ascii="Verdana" w:hAnsi="Verdana"/>
          <w:lang w:val="en-HK"/>
        </w:rPr>
      </w:pPr>
      <w:r w:rsidRPr="00C862F9">
        <w:rPr>
          <w:rFonts w:ascii="Verdana" w:hAnsi="Verdana"/>
          <w:lang w:val="en-HK"/>
        </w:rPr>
        <w:lastRenderedPageBreak/>
        <w:t>Upon passing the Professional Assessment held by HKIA/ARB in Hong Kong, Master of Architecture graduates are eligible to apply for admission as Members of HKIA and as Registered Architects.</w:t>
      </w:r>
    </w:p>
    <w:p w14:paraId="4B6A1A22" w14:textId="77777777" w:rsidR="0004369A" w:rsidRPr="00C862F9" w:rsidRDefault="0004369A" w:rsidP="00A92AEF">
      <w:pPr>
        <w:jc w:val="both"/>
        <w:rPr>
          <w:rFonts w:ascii="Verdana" w:hAnsi="Verdana"/>
          <w:lang w:val="en-HK"/>
        </w:rPr>
      </w:pPr>
    </w:p>
    <w:p w14:paraId="40795F52" w14:textId="77777777" w:rsidR="00A92AEF" w:rsidRPr="00C862F9" w:rsidRDefault="00A92AEF" w:rsidP="00A92AEF">
      <w:pPr>
        <w:jc w:val="both"/>
        <w:rPr>
          <w:rStyle w:val="Hyperlink"/>
          <w:rFonts w:ascii="Verdana" w:hAnsi="Verdana"/>
          <w:lang w:val="en-HK"/>
        </w:rPr>
      </w:pPr>
      <w:r w:rsidRPr="00C862F9">
        <w:rPr>
          <w:rFonts w:ascii="Verdana" w:hAnsi="Verdana"/>
          <w:b/>
          <w:lang w:val="en-HK"/>
        </w:rPr>
        <w:t>Find out more:</w:t>
      </w:r>
      <w:r w:rsidRPr="00C862F9">
        <w:rPr>
          <w:rFonts w:ascii="Verdana" w:hAnsi="Verdana"/>
          <w:lang w:val="en-HK"/>
        </w:rPr>
        <w:t xml:space="preserve"> </w:t>
      </w:r>
      <w:hyperlink r:id="rId10" w:history="1">
        <w:r w:rsidRPr="00C862F9">
          <w:rPr>
            <w:rStyle w:val="Hyperlink"/>
            <w:rFonts w:ascii="Verdana" w:hAnsi="Verdana"/>
            <w:lang w:val="en-HK"/>
          </w:rPr>
          <w:t>www.arch.hku.hk/baas</w:t>
        </w:r>
      </w:hyperlink>
    </w:p>
    <w:p w14:paraId="0B4AA5E2" w14:textId="77777777" w:rsidR="00A92AEF" w:rsidRPr="00C862F9" w:rsidRDefault="00A92AEF" w:rsidP="00A92AEF">
      <w:pPr>
        <w:jc w:val="both"/>
        <w:rPr>
          <w:rFonts w:ascii="Verdana" w:hAnsi="Verdana"/>
          <w:lang w:val="en-HK"/>
        </w:rPr>
      </w:pPr>
      <w:r w:rsidRPr="00C862F9">
        <w:rPr>
          <w:rFonts w:ascii="Verdana" w:hAnsi="Verdana"/>
          <w:b/>
          <w:lang w:val="en-HK"/>
        </w:rPr>
        <w:t>Instagram:</w:t>
      </w:r>
      <w:r w:rsidRPr="00C862F9">
        <w:rPr>
          <w:rFonts w:ascii="Verdana" w:hAnsi="Verdana"/>
          <w:lang w:val="en-HK"/>
        </w:rPr>
        <w:t xml:space="preserve"> </w:t>
      </w:r>
      <w:r w:rsidRPr="00C862F9">
        <w:rPr>
          <w:rFonts w:ascii="Verdana" w:hAnsi="Verdana"/>
          <w:lang w:val="en-HK"/>
        </w:rPr>
        <w:tab/>
        <w:t xml:space="preserve">@hkuarchitecture </w:t>
      </w:r>
    </w:p>
    <w:p w14:paraId="49CA8174" w14:textId="77777777" w:rsidR="00A92AEF" w:rsidRPr="00C862F9" w:rsidRDefault="00A92AEF" w:rsidP="00A92AEF">
      <w:pPr>
        <w:jc w:val="both"/>
        <w:rPr>
          <w:rFonts w:ascii="Verdana" w:hAnsi="Verdana"/>
          <w:lang w:val="en-HK"/>
        </w:rPr>
      </w:pPr>
      <w:r w:rsidRPr="00C862F9">
        <w:rPr>
          <w:rFonts w:ascii="Verdana" w:hAnsi="Verdana"/>
          <w:lang w:val="en-HK"/>
        </w:rPr>
        <w:t>[QR code]</w:t>
      </w:r>
    </w:p>
    <w:p w14:paraId="78D51B60" w14:textId="77777777" w:rsidR="00A92AEF" w:rsidRPr="00C862F9" w:rsidRDefault="00A92AEF" w:rsidP="00A92AEF">
      <w:pPr>
        <w:jc w:val="both"/>
        <w:rPr>
          <w:rFonts w:ascii="Verdana" w:hAnsi="Verdana"/>
          <w:lang w:val="en-HK"/>
        </w:rPr>
      </w:pPr>
    </w:p>
    <w:p w14:paraId="228822B8" w14:textId="77777777" w:rsidR="00825553" w:rsidRPr="00C862F9" w:rsidRDefault="00825553" w:rsidP="00825553">
      <w:pPr>
        <w:rPr>
          <w:rFonts w:ascii="Verdana" w:eastAsia="Times New Roman" w:hAnsi="Verdana"/>
        </w:rPr>
      </w:pPr>
    </w:p>
    <w:p w14:paraId="5BA8B599" w14:textId="77777777" w:rsidR="00A92AEF" w:rsidRPr="00C862F9" w:rsidRDefault="00A92AEF">
      <w:pPr>
        <w:rPr>
          <w:rFonts w:ascii="Verdana" w:eastAsia="Times New Roman" w:hAnsi="Verdana" w:cs="Calibri"/>
          <w:color w:val="212121"/>
          <w:lang w:val="en-HK" w:eastAsia="en-GB"/>
        </w:rPr>
      </w:pPr>
    </w:p>
    <w:sectPr w:rsidR="00A92AEF" w:rsidRPr="00C862F9">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3C3E" w14:textId="77777777" w:rsidR="00A92AEF" w:rsidRDefault="00A92AEF" w:rsidP="00A92AEF">
      <w:pPr>
        <w:spacing w:after="0" w:line="240" w:lineRule="auto"/>
      </w:pPr>
      <w:r>
        <w:separator/>
      </w:r>
    </w:p>
  </w:endnote>
  <w:endnote w:type="continuationSeparator" w:id="0">
    <w:p w14:paraId="02B56BFD" w14:textId="77777777" w:rsidR="00A92AEF" w:rsidRDefault="00A92AEF" w:rsidP="00A9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85324"/>
      <w:docPartObj>
        <w:docPartGallery w:val="Page Numbers (Bottom of Page)"/>
        <w:docPartUnique/>
      </w:docPartObj>
    </w:sdtPr>
    <w:sdtEndPr>
      <w:rPr>
        <w:noProof/>
      </w:rPr>
    </w:sdtEndPr>
    <w:sdtContent>
      <w:p w14:paraId="667BC548" w14:textId="77777777" w:rsidR="00A92AEF" w:rsidRDefault="00A92AEF">
        <w:pPr>
          <w:pStyle w:val="Footer"/>
          <w:jc w:val="right"/>
        </w:pPr>
        <w:r>
          <w:fldChar w:fldCharType="begin"/>
        </w:r>
        <w:r>
          <w:instrText xml:space="preserve"> PAGE   \* MERGEFORMAT </w:instrText>
        </w:r>
        <w:r>
          <w:fldChar w:fldCharType="separate"/>
        </w:r>
        <w:r w:rsidR="001C44CC">
          <w:rPr>
            <w:noProof/>
          </w:rPr>
          <w:t>2</w:t>
        </w:r>
        <w:r>
          <w:rPr>
            <w:noProof/>
          </w:rPr>
          <w:fldChar w:fldCharType="end"/>
        </w:r>
      </w:p>
    </w:sdtContent>
  </w:sdt>
  <w:p w14:paraId="354C4E76" w14:textId="77777777" w:rsidR="00A92AEF" w:rsidRDefault="00A9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96BB" w14:textId="77777777" w:rsidR="00A92AEF" w:rsidRDefault="00A92AEF" w:rsidP="00A92AEF">
      <w:pPr>
        <w:spacing w:after="0" w:line="240" w:lineRule="auto"/>
      </w:pPr>
      <w:r>
        <w:separator/>
      </w:r>
    </w:p>
  </w:footnote>
  <w:footnote w:type="continuationSeparator" w:id="0">
    <w:p w14:paraId="01F766DE" w14:textId="77777777" w:rsidR="00A92AEF" w:rsidRDefault="00A92AEF" w:rsidP="00A9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6308"/>
    <w:multiLevelType w:val="multilevel"/>
    <w:tmpl w:val="DB306C5E"/>
    <w:lvl w:ilvl="0">
      <w:numFmt w:val="bullet"/>
      <w:lvlText w:val="-"/>
      <w:lvlJc w:val="left"/>
      <w:pPr>
        <w:tabs>
          <w:tab w:val="num" w:pos="1080"/>
        </w:tabs>
        <w:ind w:left="1080" w:hanging="360"/>
      </w:pPr>
      <w:rPr>
        <w:rFonts w:ascii="Calibri" w:eastAsiaTheme="minorEastAsia" w:hAnsi="Calibri" w:cs="Calibri" w:hint="default"/>
        <w:sz w:val="20"/>
      </w:rPr>
    </w:lvl>
    <w:lvl w:ilvl="1">
      <w:numFmt w:val="bullet"/>
      <w:lvlText w:val="-"/>
      <w:lvlJc w:val="left"/>
      <w:pPr>
        <w:tabs>
          <w:tab w:val="num" w:pos="1800"/>
        </w:tabs>
        <w:ind w:left="1800" w:hanging="360"/>
      </w:pPr>
      <w:rPr>
        <w:rFonts w:ascii="Calibri" w:eastAsiaTheme="minorEastAsia" w:hAnsi="Calibri" w:cs="Calibri"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C8A7FD7"/>
    <w:multiLevelType w:val="multilevel"/>
    <w:tmpl w:val="83D86A00"/>
    <w:lvl w:ilvl="0">
      <w:numFmt w:val="bullet"/>
      <w:lvlText w:val="-"/>
      <w:lvlJc w:val="left"/>
      <w:pPr>
        <w:tabs>
          <w:tab w:val="num" w:pos="1080"/>
        </w:tabs>
        <w:ind w:left="1080" w:hanging="360"/>
      </w:pPr>
      <w:rPr>
        <w:rFonts w:ascii="Calibri" w:eastAsiaTheme="minorEastAsia" w:hAnsi="Calibri" w:cs="Calibri" w:hint="default"/>
        <w:sz w:val="20"/>
      </w:rPr>
    </w:lvl>
    <w:lvl w:ilvl="1">
      <w:numFmt w:val="bullet"/>
      <w:lvlText w:val="-"/>
      <w:lvlJc w:val="left"/>
      <w:pPr>
        <w:tabs>
          <w:tab w:val="num" w:pos="1800"/>
        </w:tabs>
        <w:ind w:left="1800" w:hanging="360"/>
      </w:pPr>
      <w:rPr>
        <w:rFonts w:ascii="Calibri" w:eastAsiaTheme="minorEastAsia" w:hAnsi="Calibri" w:cs="Calibri"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0EB18F9"/>
    <w:multiLevelType w:val="multilevel"/>
    <w:tmpl w:val="959ACAB8"/>
    <w:lvl w:ilvl="0">
      <w:start w:val="1"/>
      <w:numFmt w:val="bullet"/>
      <w:lvlText w:val=""/>
      <w:lvlJc w:val="left"/>
      <w:pPr>
        <w:tabs>
          <w:tab w:val="num" w:pos="4320"/>
        </w:tabs>
        <w:ind w:left="4320" w:hanging="360"/>
      </w:pPr>
      <w:rPr>
        <w:rFonts w:ascii="Symbol" w:hAnsi="Symbol" w:hint="default"/>
        <w:sz w:val="20"/>
      </w:rPr>
    </w:lvl>
    <w:lvl w:ilvl="1">
      <w:start w:val="1"/>
      <w:numFmt w:val="bullet"/>
      <w:lvlText w:val=""/>
      <w:lvlJc w:val="left"/>
      <w:pPr>
        <w:tabs>
          <w:tab w:val="num" w:pos="5040"/>
        </w:tabs>
        <w:ind w:left="5040" w:hanging="360"/>
      </w:pPr>
      <w:rPr>
        <w:rFonts w:ascii="Symbol" w:hAnsi="Symbol" w:hint="default"/>
        <w:sz w:val="20"/>
      </w:rPr>
    </w:lvl>
    <w:lvl w:ilvl="2" w:tentative="1">
      <w:start w:val="1"/>
      <w:numFmt w:val="bullet"/>
      <w:lvlText w:val=""/>
      <w:lvlJc w:val="left"/>
      <w:pPr>
        <w:tabs>
          <w:tab w:val="num" w:pos="5760"/>
        </w:tabs>
        <w:ind w:left="5760" w:hanging="360"/>
      </w:pPr>
      <w:rPr>
        <w:rFonts w:ascii="Symbol" w:hAnsi="Symbol" w:hint="default"/>
        <w:sz w:val="20"/>
      </w:rPr>
    </w:lvl>
    <w:lvl w:ilvl="3" w:tentative="1">
      <w:start w:val="1"/>
      <w:numFmt w:val="bullet"/>
      <w:lvlText w:val=""/>
      <w:lvlJc w:val="left"/>
      <w:pPr>
        <w:tabs>
          <w:tab w:val="num" w:pos="6480"/>
        </w:tabs>
        <w:ind w:left="6480" w:hanging="360"/>
      </w:pPr>
      <w:rPr>
        <w:rFonts w:ascii="Symbol" w:hAnsi="Symbol" w:hint="default"/>
        <w:sz w:val="20"/>
      </w:rPr>
    </w:lvl>
    <w:lvl w:ilvl="4" w:tentative="1">
      <w:start w:val="1"/>
      <w:numFmt w:val="bullet"/>
      <w:lvlText w:val=""/>
      <w:lvlJc w:val="left"/>
      <w:pPr>
        <w:tabs>
          <w:tab w:val="num" w:pos="7200"/>
        </w:tabs>
        <w:ind w:left="7200" w:hanging="360"/>
      </w:pPr>
      <w:rPr>
        <w:rFonts w:ascii="Symbol" w:hAnsi="Symbol" w:hint="default"/>
        <w:sz w:val="20"/>
      </w:rPr>
    </w:lvl>
    <w:lvl w:ilvl="5" w:tentative="1">
      <w:start w:val="1"/>
      <w:numFmt w:val="bullet"/>
      <w:lvlText w:val=""/>
      <w:lvlJc w:val="left"/>
      <w:pPr>
        <w:tabs>
          <w:tab w:val="num" w:pos="7920"/>
        </w:tabs>
        <w:ind w:left="7920" w:hanging="360"/>
      </w:pPr>
      <w:rPr>
        <w:rFonts w:ascii="Symbol" w:hAnsi="Symbol" w:hint="default"/>
        <w:sz w:val="20"/>
      </w:rPr>
    </w:lvl>
    <w:lvl w:ilvl="6" w:tentative="1">
      <w:start w:val="1"/>
      <w:numFmt w:val="bullet"/>
      <w:lvlText w:val=""/>
      <w:lvlJc w:val="left"/>
      <w:pPr>
        <w:tabs>
          <w:tab w:val="num" w:pos="8640"/>
        </w:tabs>
        <w:ind w:left="8640" w:hanging="360"/>
      </w:pPr>
      <w:rPr>
        <w:rFonts w:ascii="Symbol" w:hAnsi="Symbol" w:hint="default"/>
        <w:sz w:val="20"/>
      </w:rPr>
    </w:lvl>
    <w:lvl w:ilvl="7" w:tentative="1">
      <w:start w:val="1"/>
      <w:numFmt w:val="bullet"/>
      <w:lvlText w:val=""/>
      <w:lvlJc w:val="left"/>
      <w:pPr>
        <w:tabs>
          <w:tab w:val="num" w:pos="9360"/>
        </w:tabs>
        <w:ind w:left="9360" w:hanging="360"/>
      </w:pPr>
      <w:rPr>
        <w:rFonts w:ascii="Symbol" w:hAnsi="Symbol" w:hint="default"/>
        <w:sz w:val="20"/>
      </w:rPr>
    </w:lvl>
    <w:lvl w:ilvl="8" w:tentative="1">
      <w:start w:val="1"/>
      <w:numFmt w:val="bullet"/>
      <w:lvlText w:val=""/>
      <w:lvlJc w:val="left"/>
      <w:pPr>
        <w:tabs>
          <w:tab w:val="num" w:pos="10080"/>
        </w:tabs>
        <w:ind w:left="10080" w:hanging="360"/>
      </w:pPr>
      <w:rPr>
        <w:rFonts w:ascii="Symbol" w:hAnsi="Symbol" w:hint="default"/>
        <w:sz w:val="20"/>
      </w:rPr>
    </w:lvl>
  </w:abstractNum>
  <w:abstractNum w:abstractNumId="3" w15:restartNumberingAfterBreak="0">
    <w:nsid w:val="292C4950"/>
    <w:multiLevelType w:val="hybridMultilevel"/>
    <w:tmpl w:val="8250B4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C136B"/>
    <w:multiLevelType w:val="hybridMultilevel"/>
    <w:tmpl w:val="A2A2BA48"/>
    <w:lvl w:ilvl="0" w:tplc="FB6E62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61D8D"/>
    <w:multiLevelType w:val="multilevel"/>
    <w:tmpl w:val="A07C35DA"/>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Calibri" w:eastAsiaTheme="minorEastAsia" w:hAnsi="Calibri" w:cs="Calibri"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61B77965"/>
    <w:multiLevelType w:val="hybridMultilevel"/>
    <w:tmpl w:val="C994CCAA"/>
    <w:lvl w:ilvl="0" w:tplc="F3663D8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85472"/>
    <w:multiLevelType w:val="multilevel"/>
    <w:tmpl w:val="AAF88394"/>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Calibri" w:eastAsiaTheme="minorEastAsia" w:hAnsi="Calibri" w:cs="Calibri"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694F5122"/>
    <w:multiLevelType w:val="multilevel"/>
    <w:tmpl w:val="9CBC4D36"/>
    <w:lvl w:ilvl="0">
      <w:numFmt w:val="bullet"/>
      <w:lvlText w:val="-"/>
      <w:lvlJc w:val="left"/>
      <w:pPr>
        <w:tabs>
          <w:tab w:val="num" w:pos="1080"/>
        </w:tabs>
        <w:ind w:left="1080" w:hanging="360"/>
      </w:pPr>
      <w:rPr>
        <w:rFonts w:ascii="Calibri" w:eastAsiaTheme="minorEastAsia"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753F506C"/>
    <w:multiLevelType w:val="multilevel"/>
    <w:tmpl w:val="2672538A"/>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800"/>
        </w:tabs>
        <w:ind w:left="1800" w:hanging="360"/>
      </w:pPr>
      <w:rPr>
        <w:rFonts w:ascii="Calibri" w:eastAsiaTheme="minorEastAsia" w:hAnsi="Calibri" w:cs="Calibri"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6"/>
  </w:num>
  <w:num w:numId="2">
    <w:abstractNumId w:val="3"/>
  </w:num>
  <w:num w:numId="3">
    <w:abstractNumId w:val="2"/>
  </w:num>
  <w:num w:numId="4">
    <w:abstractNumId w:val="4"/>
  </w:num>
  <w:num w:numId="5">
    <w:abstractNumId w:val="8"/>
  </w:num>
  <w:num w:numId="6">
    <w:abstractNumId w:val="5"/>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HK" w:vendorID="64" w:dllVersion="6" w:nlCheck="1" w:checkStyle="1"/>
  <w:activeWritingStyle w:appName="MSWord" w:lang="en-US" w:vendorID="64" w:dllVersion="6" w:nlCheck="1" w:checkStyle="1"/>
  <w:activeWritingStyle w:appName="MSWord" w:lang="en-HK"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EF"/>
    <w:rsid w:val="0004369A"/>
    <w:rsid w:val="0007618A"/>
    <w:rsid w:val="001547E6"/>
    <w:rsid w:val="001C44CC"/>
    <w:rsid w:val="003A21FE"/>
    <w:rsid w:val="005048B0"/>
    <w:rsid w:val="00825553"/>
    <w:rsid w:val="00A92AEF"/>
    <w:rsid w:val="00C862F9"/>
    <w:rsid w:val="00D11E7D"/>
    <w:rsid w:val="00E70AE5"/>
    <w:rsid w:val="00F15F73"/>
    <w:rsid w:val="00FB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7C58"/>
  <w15:chartTrackingRefBased/>
  <w15:docId w15:val="{1BE87961-59D6-4D17-9CB1-8D62AB6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AEF"/>
    <w:rPr>
      <w:color w:val="0563C1" w:themeColor="hyperlink"/>
      <w:u w:val="single"/>
    </w:rPr>
  </w:style>
  <w:style w:type="paragraph" w:styleId="FootnoteText">
    <w:name w:val="footnote text"/>
    <w:basedOn w:val="Normal"/>
    <w:link w:val="FootnoteTextChar"/>
    <w:uiPriority w:val="99"/>
    <w:semiHidden/>
    <w:unhideWhenUsed/>
    <w:rsid w:val="00A92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AEF"/>
    <w:rPr>
      <w:sz w:val="20"/>
      <w:szCs w:val="20"/>
    </w:rPr>
  </w:style>
  <w:style w:type="character" w:styleId="FootnoteReference">
    <w:name w:val="footnote reference"/>
    <w:basedOn w:val="DefaultParagraphFont"/>
    <w:uiPriority w:val="99"/>
    <w:semiHidden/>
    <w:unhideWhenUsed/>
    <w:rsid w:val="00A92AEF"/>
    <w:rPr>
      <w:vertAlign w:val="superscript"/>
    </w:rPr>
  </w:style>
  <w:style w:type="paragraph" w:styleId="ListParagraph">
    <w:name w:val="List Paragraph"/>
    <w:basedOn w:val="Normal"/>
    <w:uiPriority w:val="34"/>
    <w:qFormat/>
    <w:rsid w:val="00A92AEF"/>
    <w:pPr>
      <w:ind w:left="720"/>
      <w:contextualSpacing/>
    </w:pPr>
  </w:style>
  <w:style w:type="paragraph" w:styleId="Header">
    <w:name w:val="header"/>
    <w:basedOn w:val="Normal"/>
    <w:link w:val="HeaderChar"/>
    <w:uiPriority w:val="99"/>
    <w:unhideWhenUsed/>
    <w:rsid w:val="00A9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AEF"/>
  </w:style>
  <w:style w:type="paragraph" w:styleId="Footer">
    <w:name w:val="footer"/>
    <w:basedOn w:val="Normal"/>
    <w:link w:val="FooterChar"/>
    <w:uiPriority w:val="99"/>
    <w:unhideWhenUsed/>
    <w:rsid w:val="00A9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AEF"/>
  </w:style>
  <w:style w:type="character" w:customStyle="1" w:styleId="UnresolvedMention1">
    <w:name w:val="Unresolved Mention1"/>
    <w:basedOn w:val="DefaultParagraphFont"/>
    <w:uiPriority w:val="99"/>
    <w:semiHidden/>
    <w:unhideWhenUsed/>
    <w:rsid w:val="00A92AEF"/>
    <w:rPr>
      <w:color w:val="605E5C"/>
      <w:shd w:val="clear" w:color="auto" w:fill="E1DFDD"/>
    </w:rPr>
  </w:style>
  <w:style w:type="paragraph" w:styleId="BalloonText">
    <w:name w:val="Balloon Text"/>
    <w:basedOn w:val="Normal"/>
    <w:link w:val="BalloonTextChar"/>
    <w:uiPriority w:val="99"/>
    <w:semiHidden/>
    <w:unhideWhenUsed/>
    <w:rsid w:val="00D11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0849">
      <w:bodyDiv w:val="1"/>
      <w:marLeft w:val="0"/>
      <w:marRight w:val="0"/>
      <w:marTop w:val="0"/>
      <w:marBottom w:val="0"/>
      <w:divBdr>
        <w:top w:val="none" w:sz="0" w:space="0" w:color="auto"/>
        <w:left w:val="none" w:sz="0" w:space="0" w:color="auto"/>
        <w:bottom w:val="none" w:sz="0" w:space="0" w:color="auto"/>
        <w:right w:val="none" w:sz="0" w:space="0" w:color="auto"/>
      </w:divBdr>
    </w:div>
    <w:div w:id="1356886576">
      <w:bodyDiv w:val="1"/>
      <w:marLeft w:val="0"/>
      <w:marRight w:val="0"/>
      <w:marTop w:val="0"/>
      <w:marBottom w:val="0"/>
      <w:divBdr>
        <w:top w:val="none" w:sz="0" w:space="0" w:color="auto"/>
        <w:left w:val="none" w:sz="0" w:space="0" w:color="auto"/>
        <w:bottom w:val="none" w:sz="0" w:space="0" w:color="auto"/>
        <w:right w:val="none" w:sz="0" w:space="0" w:color="auto"/>
      </w:divBdr>
    </w:div>
    <w:div w:id="16767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rch.hku.hk/baa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D353F0A68BC4A86583464685F9A0B" ma:contentTypeVersion="4" ma:contentTypeDescription="Create a new document." ma:contentTypeScope="" ma:versionID="e8e2631d119100a3d3469977300d9ed9">
  <xsd:schema xmlns:xsd="http://www.w3.org/2001/XMLSchema" xmlns:xs="http://www.w3.org/2001/XMLSchema" xmlns:p="http://schemas.microsoft.com/office/2006/metadata/properties" xmlns:ns2="72826429-6372-47f9-8e37-d82853c975f1" targetNamespace="http://schemas.microsoft.com/office/2006/metadata/properties" ma:root="true" ma:fieldsID="e9d0daed6aece9cedbfec4be2ff89cee" ns2:_="">
    <xsd:import namespace="72826429-6372-47f9-8e37-d82853c975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6429-6372-47f9-8e37-d82853c97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ED219-3E39-4393-8D1B-FAB416FECD39}"/>
</file>

<file path=customXml/itemProps2.xml><?xml version="1.0" encoding="utf-8"?>
<ds:datastoreItem xmlns:ds="http://schemas.openxmlformats.org/officeDocument/2006/customXml" ds:itemID="{CB6096FD-F77F-410A-836C-6B7A146710C4}">
  <ds:schemaRefs>
    <ds:schemaRef ds:uri="77532b03-0e75-40c0-af0c-7f1a7b3172f0"/>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2391CD8-FAD9-4A97-96C5-565834078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Leung</dc:creator>
  <cp:keywords/>
  <dc:description/>
  <cp:lastModifiedBy>William Lo (HKU)</cp:lastModifiedBy>
  <cp:revision>2</cp:revision>
  <dcterms:created xsi:type="dcterms:W3CDTF">2023-07-19T03:41:00Z</dcterms:created>
  <dcterms:modified xsi:type="dcterms:W3CDTF">2023-07-19T03:41:00Z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0x0101006E8D353F0A68BC4A86583464685F9A0B</vt:lpwstr>
  </property>
</Properties>
</file>